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7581" w:rsidP="002D7581">
      <w:pPr>
        <w:jc w:val="center"/>
        <w:rPr>
          <w:rFonts w:hint="eastAsia"/>
          <w:sz w:val="28"/>
          <w:szCs w:val="28"/>
        </w:rPr>
      </w:pPr>
      <w:r w:rsidRPr="002D7581">
        <w:rPr>
          <w:rFonts w:hint="eastAsia"/>
          <w:sz w:val="28"/>
          <w:szCs w:val="28"/>
        </w:rPr>
        <w:t>学前教育专业</w:t>
      </w:r>
      <w:r w:rsidRPr="002D7581">
        <w:rPr>
          <w:rFonts w:hint="eastAsia"/>
          <w:sz w:val="28"/>
          <w:szCs w:val="28"/>
        </w:rPr>
        <w:t>2015-2019</w:t>
      </w:r>
      <w:r w:rsidRPr="002D7581">
        <w:rPr>
          <w:rFonts w:hint="eastAsia"/>
          <w:sz w:val="28"/>
          <w:szCs w:val="28"/>
        </w:rPr>
        <w:t>年发表论文一览表</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3402"/>
        <w:gridCol w:w="1311"/>
        <w:gridCol w:w="1240"/>
        <w:gridCol w:w="2268"/>
      </w:tblGrid>
      <w:tr w:rsidR="002D7581" w:rsidRPr="00F3497F" w:rsidTr="00311685">
        <w:trPr>
          <w:trHeight w:val="510"/>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经济增长、收入差距与我国居民幸福感</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t>孙计领</w:t>
            </w:r>
          </w:p>
        </w:tc>
        <w:tc>
          <w:tcPr>
            <w:tcW w:w="1240"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rPr>
              <w:t>2019.6</w:t>
            </w:r>
          </w:p>
        </w:tc>
        <w:tc>
          <w:tcPr>
            <w:tcW w:w="2268"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t>中国市场</w:t>
            </w:r>
          </w:p>
        </w:tc>
      </w:tr>
      <w:tr w:rsidR="002D7581" w:rsidRPr="00F3497F" w:rsidTr="00311685">
        <w:trPr>
          <w:trHeight w:val="510"/>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以本为本:高校本科专业品牌建设的内生机制</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2019.2</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重庆高教研究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虔敬派与近代普鲁士教育制度的建立</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2019.2</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宁波大学学报</w:t>
            </w:r>
          </w:p>
          <w:p w:rsidR="002D7581" w:rsidRPr="00F3497F" w:rsidRDefault="002D7581" w:rsidP="00311685">
            <w:pPr>
              <w:spacing w:line="408" w:lineRule="exact"/>
              <w:jc w:val="center"/>
              <w:rPr>
                <w:rFonts w:ascii="宋体" w:hAnsi="宋体" w:cs="宋体"/>
              </w:rPr>
            </w:pPr>
            <w:r w:rsidRPr="00F3497F">
              <w:rPr>
                <w:rFonts w:ascii="宋体" w:hAnsi="宋体" w:hint="eastAsia"/>
              </w:rPr>
              <w:t>(教育科学版)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我国残疾人就业影响因素的实证研究</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白先春</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2018.6</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残疾人研究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创新驱动背景下大学生创新创业行为演化研究</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cs="宋体" w:hint="eastAsia"/>
                <w:color w:val="000000"/>
                <w:kern w:val="0"/>
              </w:rPr>
              <w:t>李</w:t>
            </w:r>
            <w:r>
              <w:rPr>
                <w:rFonts w:ascii="宋体" w:hAnsi="宋体" w:cs="宋体" w:hint="eastAsia"/>
                <w:color w:val="000000"/>
                <w:kern w:val="0"/>
              </w:rPr>
              <w:t xml:space="preserve">  </w:t>
            </w:r>
            <w:r w:rsidRPr="00F3497F">
              <w:rPr>
                <w:rFonts w:ascii="宋体" w:hAnsi="宋体" w:cs="宋体" w:hint="eastAsia"/>
                <w:color w:val="000000"/>
                <w:kern w:val="0"/>
              </w:rPr>
              <w:t>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2018.6</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数学的实践与认识</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收入不平等对居民幸福感的影响——基于FS模型的实证研究</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t>孙计领</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2018.6</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经济学动态</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改革开放40年我国特殊教育政策的顶层设计与战略推进</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2018.5</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中国教育学刊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科尔曼公平理论视野下残疾人继续教育发展策略</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rPr>
              <w:t>高亚丽</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2018.5</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中国成人教育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产教融合:问题、政策与战略路径</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杨克瑞</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2018.5</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黑龙江高教研究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江苏省残疾人康复需求的影响因素分析</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白先春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中国康复理论与实践</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残疾人托养服务及影响因素研究——基于江苏省微观数据的调查</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白先春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南京财经大学学报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基于ICF的国际残疾统计研究与发展及其对中国的启示</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孙计领</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中国康复理论与实践</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高等教育“放管服”改革与现代大学治理的“内外兼修”</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2017.9</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重庆高教研究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麻省理工学院本科生能力培养模式对我国的启示</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史万兵</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7</w:t>
            </w:r>
            <w:r w:rsidRPr="00F3497F">
              <w:rPr>
                <w:rFonts w:ascii="宋体" w:hAnsi="宋体"/>
              </w:rPr>
              <w:t>.</w:t>
            </w:r>
            <w:r w:rsidRPr="00F3497F">
              <w:rPr>
                <w:rFonts w:ascii="宋体" w:hAnsi="宋体" w:hint="eastAsia"/>
              </w:rPr>
              <w:t>6</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黑龙江高教研究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“因性施教”辨析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徐</w:t>
            </w:r>
            <w:r>
              <w:rPr>
                <w:rFonts w:ascii="宋体" w:hAnsi="宋体" w:hint="eastAsia"/>
              </w:rPr>
              <w:t xml:space="preserve">  </w:t>
            </w:r>
            <w:r w:rsidRPr="00F3497F">
              <w:rPr>
                <w:rFonts w:ascii="宋体" w:hAnsi="宋体" w:hint="eastAsia"/>
              </w:rPr>
              <w:t>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2017.5.</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广西师范大学学报</w:t>
            </w:r>
          </w:p>
          <w:p w:rsidR="002D7581" w:rsidRPr="00F3497F" w:rsidRDefault="002D7581" w:rsidP="00311685">
            <w:pPr>
              <w:spacing w:line="408" w:lineRule="exact"/>
              <w:jc w:val="center"/>
              <w:rPr>
                <w:rFonts w:ascii="宋体" w:hAnsi="宋体"/>
              </w:rPr>
            </w:pPr>
            <w:r w:rsidRPr="00F3497F">
              <w:rPr>
                <w:rFonts w:ascii="宋体" w:hAnsi="宋体" w:hint="eastAsia"/>
              </w:rPr>
              <w:t>(哲学社会科学版)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高校社会科学教师科研评价主体权力配置及其运行机制研究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史万兵</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7</w:t>
            </w:r>
            <w:r w:rsidRPr="00F3497F">
              <w:rPr>
                <w:rFonts w:ascii="宋体" w:hAnsi="宋体"/>
              </w:rPr>
              <w:t>.</w:t>
            </w:r>
            <w:r w:rsidRPr="00F3497F">
              <w:rPr>
                <w:rFonts w:ascii="宋体" w:hAnsi="宋体" w:hint="eastAsia"/>
              </w:rPr>
              <w:t>3</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东北大学学报</w:t>
            </w:r>
          </w:p>
          <w:p w:rsidR="002D7581" w:rsidRPr="00F3497F" w:rsidRDefault="002D7581" w:rsidP="00311685">
            <w:pPr>
              <w:spacing w:line="408" w:lineRule="exact"/>
              <w:jc w:val="center"/>
              <w:rPr>
                <w:rFonts w:ascii="宋体" w:hAnsi="宋体"/>
              </w:rPr>
            </w:pPr>
            <w:r w:rsidRPr="00F3497F">
              <w:rPr>
                <w:rFonts w:ascii="宋体" w:hAnsi="宋体" w:hint="eastAsia"/>
              </w:rPr>
              <w:t>（社会科学版）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论现代社会残疾人观在残疾人就业</w:t>
            </w:r>
            <w:r w:rsidRPr="00F3497F">
              <w:rPr>
                <w:rFonts w:ascii="宋体" w:hAnsi="宋体" w:hint="eastAsia"/>
                <w:color w:val="000000"/>
              </w:rPr>
              <w:lastRenderedPageBreak/>
              <w:t>中的地位和作用</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lastRenderedPageBreak/>
              <w:t>张九童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2017.3</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残疾人研究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18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残疾人教育政策之伦理正义及其局限——基于罗尔斯差别原则的分析</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2016.7</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教育学术月刊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反贫困的性别分析:基于少数民族山区贫困女性生计资源的调查</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徐</w:t>
            </w:r>
            <w:r>
              <w:rPr>
                <w:rFonts w:ascii="宋体" w:hAnsi="宋体" w:hint="eastAsia"/>
              </w:rPr>
              <w:t xml:space="preserve">  </w:t>
            </w:r>
            <w:r w:rsidRPr="00F3497F">
              <w:rPr>
                <w:rFonts w:ascii="宋体" w:hAnsi="宋体" w:hint="eastAsia"/>
              </w:rPr>
              <w:t>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6.6.</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广西师范大学学报</w:t>
            </w:r>
          </w:p>
          <w:p w:rsidR="002D7581" w:rsidRPr="00F3497F" w:rsidRDefault="002D7581" w:rsidP="00311685">
            <w:pPr>
              <w:spacing w:line="408" w:lineRule="exact"/>
              <w:jc w:val="center"/>
              <w:rPr>
                <w:rFonts w:ascii="宋体" w:hAnsi="宋体"/>
              </w:rPr>
            </w:pPr>
            <w:r w:rsidRPr="00F3497F">
              <w:rPr>
                <w:rFonts w:ascii="宋体" w:hAnsi="宋体" w:hint="eastAsia"/>
              </w:rPr>
              <w:t>(哲学社会科学版)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我国特殊教育政策:总体结构及其问题——基于特殊教育政策文本的分析</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2016.4</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基础教育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彝族婚姻习俗的教育人类学分析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徐</w:t>
            </w:r>
            <w:r>
              <w:rPr>
                <w:rFonts w:ascii="宋体" w:hAnsi="宋体" w:hint="eastAsia"/>
              </w:rPr>
              <w:t xml:space="preserve">  </w:t>
            </w:r>
            <w:r w:rsidRPr="00F3497F">
              <w:rPr>
                <w:rFonts w:ascii="宋体" w:hAnsi="宋体" w:hint="eastAsia"/>
              </w:rPr>
              <w:t>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2016.3.</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当代教育与文化</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color w:val="000000"/>
              </w:rPr>
              <w:t>特殊儿童行为问题与家庭因素分析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刘新学</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2015.6</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rPr>
              <w:t>贵州师范大学学报</w:t>
            </w:r>
          </w:p>
          <w:p w:rsidR="002D7581" w:rsidRPr="00F3497F" w:rsidRDefault="002D7581" w:rsidP="00311685">
            <w:pPr>
              <w:spacing w:line="408" w:lineRule="exact"/>
              <w:jc w:val="center"/>
              <w:rPr>
                <w:rFonts w:ascii="宋体" w:hAnsi="宋体"/>
              </w:rPr>
            </w:pPr>
            <w:r w:rsidRPr="00F3497F">
              <w:rPr>
                <w:rFonts w:ascii="宋体" w:hAnsi="宋体"/>
              </w:rPr>
              <w:t>(社会科学版)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广西幼儿园课程百年之演进</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徐莉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2015.5</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广西师范大学学报</w:t>
            </w:r>
          </w:p>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(哲学社会科学版)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我国特殊教育发展转向及其改革逻辑与重点领域</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2015.2</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rPr>
              <w:t>中国特殊教育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从鹿题材作品看清代绘画的总体风貌</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江丽亚</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2015.1</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作家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特殊教育学校传授非物质文化遗产技艺的调查与思考</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白先春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2019.2</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冲突是幼儿社会性发展的重要课程资源</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张兰香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2019．5</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教育理论与实践</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大学生助残志愿服务存在问题及路径优化探究</w:t>
            </w:r>
          </w:p>
        </w:tc>
        <w:tc>
          <w:tcPr>
            <w:tcW w:w="1311"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丁宝龙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2018.9</w:t>
            </w:r>
          </w:p>
        </w:tc>
        <w:tc>
          <w:tcPr>
            <w:tcW w:w="2268" w:type="dxa"/>
            <w:vAlign w:val="center"/>
          </w:tcPr>
          <w:p w:rsidR="002D7581" w:rsidRPr="00F3497F" w:rsidRDefault="002D7581" w:rsidP="00311685">
            <w:pPr>
              <w:spacing w:line="408" w:lineRule="exact"/>
              <w:jc w:val="center"/>
              <w:rPr>
                <w:rFonts w:ascii="宋体" w:hAnsi="宋体" w:hint="eastAsia"/>
                <w:color w:val="000000"/>
              </w:rPr>
            </w:pPr>
            <w:r w:rsidRPr="00F3497F">
              <w:rPr>
                <w:rFonts w:ascii="宋体" w:hAnsi="宋体" w:hint="eastAsia"/>
                <w:color w:val="000000"/>
              </w:rPr>
              <w:t>黑龙江教育</w:t>
            </w:r>
          </w:p>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(理论与实践)</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29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美国加利福尼亚州公立大学对残障大学生的支持服务</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孙计领</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2018.9</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融合幼儿园健康教育活动存在的问题与对策</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rPr>
              <w:t>秦</w:t>
            </w:r>
            <w:r>
              <w:rPr>
                <w:rFonts w:ascii="宋体" w:hAnsi="宋体" w:cs="宋体" w:hint="eastAsia"/>
              </w:rPr>
              <w:t xml:space="preserve">  </w:t>
            </w:r>
            <w:r w:rsidRPr="00F3497F">
              <w:rPr>
                <w:rFonts w:ascii="宋体" w:hAnsi="宋体" w:cs="宋体" w:hint="eastAsia"/>
              </w:rPr>
              <w:t>奕</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2018.8</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rPr>
              <w:t>山东教育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让特殊学生拥有更多获得感</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spacing w:val="-20"/>
              </w:rPr>
            </w:pPr>
            <w:r w:rsidRPr="00F3497F">
              <w:rPr>
                <w:rFonts w:ascii="宋体" w:hAnsi="宋体" w:hint="eastAsia"/>
              </w:rPr>
              <w:t>2018.7</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公益创业导向下大学生志愿助残服务模式探索</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kern w:val="0"/>
              </w:rPr>
              <w:t>李</w:t>
            </w:r>
            <w:r>
              <w:rPr>
                <w:rFonts w:ascii="宋体" w:hAnsi="宋体" w:cs="宋体" w:hint="eastAsia"/>
                <w:color w:val="000000"/>
                <w:kern w:val="0"/>
              </w:rPr>
              <w:t xml:space="preserve">  </w:t>
            </w:r>
            <w:r w:rsidRPr="00F3497F">
              <w:rPr>
                <w:rFonts w:ascii="宋体" w:hAnsi="宋体" w:cs="宋体" w:hint="eastAsia"/>
                <w:color w:val="000000"/>
                <w:kern w:val="0"/>
              </w:rPr>
              <w:t>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2018.6</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宁波教育学院学报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南京市4～7岁幼儿社会性发展特点</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t>张兰香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2018.6</w:t>
            </w:r>
          </w:p>
        </w:tc>
        <w:tc>
          <w:tcPr>
            <w:tcW w:w="2268" w:type="dxa"/>
            <w:vAlign w:val="center"/>
          </w:tcPr>
          <w:p w:rsidR="002D7581" w:rsidRPr="00F3497F" w:rsidRDefault="002D7581" w:rsidP="00311685">
            <w:pPr>
              <w:spacing w:line="408" w:lineRule="exact"/>
              <w:jc w:val="center"/>
              <w:rPr>
                <w:rFonts w:ascii="宋体" w:hAnsi="宋体" w:hint="eastAsia"/>
                <w:color w:val="000000"/>
              </w:rPr>
            </w:pPr>
            <w:r w:rsidRPr="00F3497F">
              <w:rPr>
                <w:rFonts w:ascii="宋体" w:hAnsi="宋体" w:hint="eastAsia"/>
                <w:color w:val="000000"/>
              </w:rPr>
              <w:t>淮阴师范学院学报</w:t>
            </w:r>
          </w:p>
          <w:p w:rsidR="002D7581" w:rsidRPr="00F3497F" w:rsidRDefault="002D7581" w:rsidP="00311685">
            <w:pPr>
              <w:spacing w:line="408" w:lineRule="exact"/>
              <w:jc w:val="center"/>
              <w:rPr>
                <w:rFonts w:ascii="宋体" w:hAnsi="宋体"/>
              </w:rPr>
            </w:pPr>
            <w:r w:rsidRPr="00F3497F">
              <w:rPr>
                <w:rFonts w:ascii="宋体" w:hAnsi="宋体" w:hint="eastAsia"/>
                <w:color w:val="000000"/>
              </w:rPr>
              <w:t>(自然科学版)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道德视域下大学生助残志愿服务研</w:t>
            </w:r>
            <w:r w:rsidRPr="00F3497F">
              <w:rPr>
                <w:rFonts w:ascii="宋体" w:hAnsi="宋体" w:hint="eastAsia"/>
                <w:color w:val="000000"/>
              </w:rPr>
              <w:lastRenderedPageBreak/>
              <w:t>究</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lastRenderedPageBreak/>
              <w:t>丁宝龙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2018.5</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35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美国教育法的司法执行力——基于“萝莉案”的法学分析</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2018.5</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复旦教育论坛</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融合视角下特殊幼儿参与集体活动的个案研究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秦</w:t>
            </w:r>
            <w:r>
              <w:rPr>
                <w:rFonts w:ascii="宋体" w:hAnsi="宋体" w:hint="eastAsia"/>
                <w:color w:val="000000"/>
              </w:rPr>
              <w:t xml:space="preserve">  </w:t>
            </w:r>
            <w:r w:rsidRPr="00F3497F">
              <w:rPr>
                <w:rFonts w:ascii="宋体" w:hAnsi="宋体" w:hint="eastAsia"/>
                <w:color w:val="000000"/>
              </w:rPr>
              <w:t>奕</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color w:val="000000"/>
              </w:rPr>
              <w:t>2018.4</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“办好特殊教育”的政治逻辑</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2018.4</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幼儿园教材中的性别刻板印象分析</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徐</w:t>
            </w:r>
            <w:r>
              <w:rPr>
                <w:rFonts w:ascii="宋体" w:hAnsi="宋体" w:hint="eastAsia"/>
              </w:rPr>
              <w:t xml:space="preserve">  </w:t>
            </w:r>
            <w:r w:rsidRPr="00F3497F">
              <w:rPr>
                <w:rFonts w:ascii="宋体" w:hAnsi="宋体" w:hint="eastAsia"/>
              </w:rPr>
              <w:t>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2018.4</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教师教育学报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39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我国听障大学生积极心理健康教育探究</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color w:val="000000"/>
              </w:rPr>
              <w:t>李国敏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2018.2</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color w:val="000000"/>
              </w:rPr>
              <w:t>教育观察</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学前融合教育专业建设的基本路径——以南京特殊教育师范学院学前教育专业为例</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刘新学</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Arial" w:hint="eastAsia"/>
                <w:color w:val="333333"/>
                <w:kern w:val="0"/>
              </w:rPr>
              <w:t>2018.2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新课标背景下特殊教育学校教学改革的“五更新”策略——基于课题组实践的思考</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徐</w:t>
            </w:r>
            <w:r>
              <w:rPr>
                <w:rFonts w:ascii="宋体" w:hAnsi="宋体" w:hint="eastAsia"/>
                <w:color w:val="000000"/>
              </w:rPr>
              <w:t xml:space="preserve">  </w:t>
            </w:r>
            <w:r w:rsidRPr="00F3497F">
              <w:rPr>
                <w:rFonts w:ascii="宋体" w:hAnsi="宋体" w:hint="eastAsia"/>
                <w:color w:val="000000"/>
              </w:rPr>
              <w:t>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2018.16</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高校教育经济活动指标评估的分析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史万兵</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8</w:t>
            </w:r>
            <w:r w:rsidRPr="00F3497F">
              <w:rPr>
                <w:rFonts w:ascii="宋体" w:hAnsi="宋体"/>
              </w:rPr>
              <w:t>.</w:t>
            </w:r>
            <w:r w:rsidRPr="00F3497F">
              <w:rPr>
                <w:rFonts w:ascii="宋体" w:hAnsi="宋体" w:hint="eastAsia"/>
              </w:rPr>
              <w:t>15</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管理观察</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“学习管理”团体心理辅导项目的初步设计</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嵇</w:t>
            </w:r>
            <w:r>
              <w:rPr>
                <w:rFonts w:ascii="宋体" w:hAnsi="宋体" w:hint="eastAsia"/>
              </w:rPr>
              <w:t xml:space="preserve">  </w:t>
            </w:r>
            <w:r w:rsidRPr="00F3497F">
              <w:rPr>
                <w:rFonts w:ascii="宋体" w:hAnsi="宋体" w:hint="eastAsia"/>
              </w:rPr>
              <w:t>珺</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rPr>
              <w:t>2018.11</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湖北开放职业学院学报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大学生助残志愿服务的现状调查与对策研究</w:t>
            </w:r>
          </w:p>
        </w:tc>
        <w:tc>
          <w:tcPr>
            <w:tcW w:w="1311"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丁宝龙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2018.10</w:t>
            </w:r>
          </w:p>
        </w:tc>
        <w:tc>
          <w:tcPr>
            <w:tcW w:w="22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湖北函授大学学报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改革开放以来我国民办特殊教育的发展成就及思考</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杨克瑞;</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color w:val="000000"/>
              </w:rPr>
              <w:t>2018.10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国家级非物质文化遗产“河阳山歌”的纵向保护与横向传承</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钱</w:t>
            </w:r>
            <w:r>
              <w:rPr>
                <w:rFonts w:ascii="宋体" w:hAnsi="宋体" w:hint="eastAsia"/>
              </w:rPr>
              <w:t xml:space="preserve">  </w:t>
            </w:r>
            <w:r w:rsidRPr="00F3497F">
              <w:rPr>
                <w:rFonts w:ascii="宋体" w:hAnsi="宋体" w:hint="eastAsia"/>
              </w:rPr>
              <w:t>琪</w:t>
            </w:r>
          </w:p>
        </w:tc>
        <w:tc>
          <w:tcPr>
            <w:tcW w:w="1240" w:type="dxa"/>
            <w:vAlign w:val="center"/>
          </w:tcPr>
          <w:p w:rsidR="002D7581" w:rsidRPr="00F3497F" w:rsidRDefault="002D7581" w:rsidP="00311685">
            <w:pPr>
              <w:spacing w:line="408" w:lineRule="exact"/>
              <w:jc w:val="center"/>
              <w:rPr>
                <w:rFonts w:ascii="宋体" w:hAnsi="宋体"/>
                <w:spacing w:val="-20"/>
              </w:rPr>
            </w:pPr>
            <w:r w:rsidRPr="00F3497F">
              <w:rPr>
                <w:rFonts w:ascii="宋体" w:hAnsi="宋体" w:hint="eastAsia"/>
              </w:rPr>
              <w:t>2017.9</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大众文艺</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河阳山歌的音乐形态和腔韵演唱研究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钱</w:t>
            </w:r>
            <w:r>
              <w:rPr>
                <w:rFonts w:ascii="宋体" w:hAnsi="宋体" w:hint="eastAsia"/>
              </w:rPr>
              <w:t xml:space="preserve">  </w:t>
            </w:r>
            <w:r w:rsidRPr="00F3497F">
              <w:rPr>
                <w:rFonts w:ascii="宋体" w:hAnsi="宋体" w:hint="eastAsia"/>
              </w:rPr>
              <w:t>琪</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2017.9</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北方音乐</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color w:val="000000"/>
              </w:rPr>
              <w:t>听障大学生国防教育的现状与发展对策研究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丁宝龙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2017.8</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Arial" w:hint="eastAsia"/>
                <w:color w:val="333333"/>
                <w:kern w:val="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49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智障儿童社会性发展现状的调查研究</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张兰香</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2017.8</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思想政治教育内容的公共生存论意蕴</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张九童</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2017.6</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中国石油大学胜利学院学报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学习型组织视角下特殊教育师范生</w:t>
            </w:r>
            <w:r w:rsidRPr="00F3497F">
              <w:rPr>
                <w:rFonts w:ascii="宋体" w:hAnsi="宋体" w:hint="eastAsia"/>
                <w:color w:val="000000"/>
              </w:rPr>
              <w:lastRenderedPageBreak/>
              <w:t>爱心素养研究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kern w:val="0"/>
              </w:rPr>
              <w:lastRenderedPageBreak/>
              <w:t>李</w:t>
            </w:r>
            <w:r>
              <w:rPr>
                <w:rFonts w:ascii="宋体" w:hAnsi="宋体" w:cs="宋体" w:hint="eastAsia"/>
                <w:color w:val="000000"/>
                <w:kern w:val="0"/>
              </w:rPr>
              <w:t xml:space="preserve">  </w:t>
            </w:r>
            <w:r w:rsidRPr="00F3497F">
              <w:rPr>
                <w:rFonts w:ascii="宋体" w:hAnsi="宋体" w:cs="宋体" w:hint="eastAsia"/>
                <w:color w:val="000000"/>
                <w:kern w:val="0"/>
              </w:rPr>
              <w:t>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2017.5</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52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特殊儿童认知的表现</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rPr>
              <w:t>秦</w:t>
            </w:r>
            <w:r>
              <w:rPr>
                <w:rFonts w:ascii="宋体" w:hAnsi="宋体" w:cs="宋体" w:hint="eastAsia"/>
              </w:rPr>
              <w:t xml:space="preserve">  </w:t>
            </w:r>
            <w:r w:rsidRPr="00F3497F">
              <w:rPr>
                <w:rFonts w:ascii="宋体" w:hAnsi="宋体" w:cs="宋体" w:hint="eastAsia"/>
              </w:rPr>
              <w:t>奕</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2017.5</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rPr>
              <w:t>山东教育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马克思主义人学视野中的特殊教育价值探析</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color w:val="000000"/>
              </w:rPr>
              <w:t>张九童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2017.5</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color w:val="000000"/>
              </w:rPr>
              <w:t>自闭症儿童早期融合教育幼儿园支持体系现状调查研究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张丽莉</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bCs/>
              </w:rPr>
              <w:t>2017.4</w:t>
            </w:r>
          </w:p>
        </w:tc>
        <w:tc>
          <w:tcPr>
            <w:tcW w:w="2268" w:type="dxa"/>
            <w:vAlign w:val="center"/>
          </w:tcPr>
          <w:p w:rsidR="002D7581" w:rsidRPr="00F3497F" w:rsidRDefault="002D7581" w:rsidP="00311685">
            <w:pPr>
              <w:widowControl/>
              <w:spacing w:line="408" w:lineRule="exact"/>
              <w:ind w:firstLineChars="200" w:firstLine="420"/>
              <w:jc w:val="center"/>
              <w:rPr>
                <w:rFonts w:ascii="宋体" w:hAnsi="宋体" w:cs="Arial"/>
                <w:color w:val="333333"/>
                <w:kern w:val="0"/>
              </w:rPr>
            </w:pPr>
            <w:r w:rsidRPr="00F3497F">
              <w:rPr>
                <w:rFonts w:ascii="宋体" w:hAnsi="宋体"/>
                <w:bCs/>
              </w:rPr>
              <w:t>教育教学论坛</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中国特殊教育政策演进:阶段特征、政策伦理、任务与挑战</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2017.3</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儿童钢琴学习中非智力因素的研究及教育策略</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kern w:val="0"/>
              </w:rPr>
              <w:t>刘世音</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kern w:val="0"/>
              </w:rPr>
              <w:t>2017.12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kern w:val="0"/>
              </w:rPr>
              <w:t>现代职业教育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河阳山歌在中国民族声乐教学中的价值与应用</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钱</w:t>
            </w:r>
            <w:r>
              <w:rPr>
                <w:rFonts w:ascii="宋体" w:hAnsi="宋体" w:hint="eastAsia"/>
              </w:rPr>
              <w:t xml:space="preserve">  </w:t>
            </w:r>
            <w:r w:rsidRPr="00F3497F">
              <w:rPr>
                <w:rFonts w:ascii="宋体" w:hAnsi="宋体" w:hint="eastAsia"/>
              </w:rPr>
              <w:t>琪</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2017.12</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北方音乐</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教育发展战略研究:路径、特征与议题——兼及特殊教育发展战略研究综述</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2017.1</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59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当代特殊教育知识:建构逻辑、特征与启示——基于建构主义的经验主义科学哲学审视</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spacing w:val="-20"/>
              </w:rPr>
            </w:pPr>
            <w:r w:rsidRPr="00F3497F">
              <w:rPr>
                <w:rFonts w:ascii="宋体" w:hAnsi="宋体" w:hint="eastAsia"/>
              </w:rPr>
              <w:t>2017.1</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市场经济与现代教育:政府购买公共服务背景下的体制突围</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杨克瑞</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2017.10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当代教育科学</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生命思想政治教育的人学价值</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张九童</w:t>
            </w:r>
          </w:p>
        </w:tc>
        <w:tc>
          <w:tcPr>
            <w:tcW w:w="1240" w:type="dxa"/>
            <w:vAlign w:val="center"/>
          </w:tcPr>
          <w:p w:rsidR="002D7581" w:rsidRPr="00F3497F" w:rsidRDefault="002D7581" w:rsidP="00311685">
            <w:pPr>
              <w:spacing w:line="408" w:lineRule="exact"/>
              <w:jc w:val="center"/>
              <w:rPr>
                <w:rFonts w:ascii="宋体" w:hAnsi="宋体"/>
                <w:bCs/>
              </w:rPr>
            </w:pPr>
            <w:r w:rsidRPr="00F3497F">
              <w:rPr>
                <w:rFonts w:ascii="宋体" w:hAnsi="宋体" w:hint="eastAsia"/>
              </w:rPr>
              <w:t>2017.1</w:t>
            </w:r>
          </w:p>
        </w:tc>
        <w:tc>
          <w:tcPr>
            <w:tcW w:w="2268" w:type="dxa"/>
            <w:vAlign w:val="center"/>
          </w:tcPr>
          <w:p w:rsidR="002D7581" w:rsidRPr="00F3497F" w:rsidRDefault="002D7581" w:rsidP="00311685">
            <w:pPr>
              <w:spacing w:line="408" w:lineRule="exact"/>
              <w:jc w:val="center"/>
              <w:rPr>
                <w:rFonts w:ascii="宋体" w:hAnsi="宋体"/>
                <w:bCs/>
              </w:rPr>
            </w:pPr>
            <w:r w:rsidRPr="00F3497F">
              <w:rPr>
                <w:rFonts w:ascii="宋体" w:hAnsi="宋体" w:hint="eastAsia"/>
                <w:color w:val="000000"/>
              </w:rPr>
              <w:t>山东青年政治学院学报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高校人文社会科学教师科研评价研究述评</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史万兵</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rPr>
              <w:t>201</w:t>
            </w:r>
            <w:r w:rsidRPr="00F3497F">
              <w:rPr>
                <w:rFonts w:ascii="宋体" w:hAnsi="宋体" w:hint="eastAsia"/>
              </w:rPr>
              <w:t>7</w:t>
            </w:r>
            <w:r w:rsidRPr="00F3497F">
              <w:rPr>
                <w:rFonts w:ascii="宋体" w:hAnsi="宋体"/>
              </w:rPr>
              <w:t>.</w:t>
            </w:r>
            <w:r w:rsidRPr="00F3497F">
              <w:rPr>
                <w:rFonts w:ascii="宋体" w:hAnsi="宋体" w:hint="eastAsia"/>
              </w:rPr>
              <w:t>1</w:t>
            </w:r>
          </w:p>
        </w:tc>
        <w:tc>
          <w:tcPr>
            <w:tcW w:w="2268" w:type="dxa"/>
            <w:vAlign w:val="center"/>
          </w:tcPr>
          <w:p w:rsidR="002D7581" w:rsidRPr="00F3497F" w:rsidRDefault="002D7581" w:rsidP="00311685">
            <w:pPr>
              <w:spacing w:line="408" w:lineRule="exact"/>
              <w:jc w:val="center"/>
              <w:rPr>
                <w:rFonts w:ascii="宋体" w:hAnsi="宋体" w:hint="eastAsia"/>
              </w:rPr>
            </w:pPr>
            <w:r w:rsidRPr="00F3497F">
              <w:rPr>
                <w:rFonts w:ascii="宋体" w:hAnsi="宋体" w:hint="eastAsia"/>
              </w:rPr>
              <w:t>沈阳师范大学学报</w:t>
            </w:r>
          </w:p>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学前特殊教育专业学生专业知识和技能掌握情况的调查研究--以自闭症儿童融合教育为例</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张丽莉</w:t>
            </w:r>
          </w:p>
        </w:tc>
        <w:tc>
          <w:tcPr>
            <w:tcW w:w="1240" w:type="dxa"/>
            <w:vAlign w:val="center"/>
          </w:tcPr>
          <w:p w:rsidR="002D7581" w:rsidRPr="00F3497F" w:rsidRDefault="002D7581" w:rsidP="00311685">
            <w:pPr>
              <w:spacing w:line="408" w:lineRule="exact"/>
              <w:jc w:val="center"/>
              <w:rPr>
                <w:rFonts w:ascii="宋体" w:hAnsi="宋体"/>
                <w:spacing w:val="-20"/>
              </w:rPr>
            </w:pPr>
            <w:r w:rsidRPr="00F3497F">
              <w:rPr>
                <w:rFonts w:ascii="宋体" w:hAnsi="宋体" w:hint="eastAsia"/>
                <w:bCs/>
              </w:rPr>
              <w:t>2016.9</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bCs/>
              </w:rPr>
              <w:t>现代特殊教育（高教版）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大学章程中学术委员会制度的缺陷__省略__基于5所高校的大学章程文本分析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史万兵</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6</w:t>
            </w:r>
            <w:r w:rsidRPr="00F3497F">
              <w:rPr>
                <w:rFonts w:ascii="宋体" w:hAnsi="宋体"/>
              </w:rPr>
              <w:t>.</w:t>
            </w:r>
            <w:r w:rsidRPr="00F3497F">
              <w:rPr>
                <w:rFonts w:ascii="宋体" w:hAnsi="宋体" w:hint="eastAsia"/>
              </w:rPr>
              <w:t>7</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辽宁高等教育研究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残疾大学生管理智库建设探索</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李</w:t>
            </w:r>
            <w:r>
              <w:rPr>
                <w:rFonts w:ascii="宋体" w:hAnsi="宋体" w:hint="eastAsia"/>
                <w:color w:val="000000"/>
              </w:rPr>
              <w:t xml:space="preserve">  </w:t>
            </w:r>
            <w:r w:rsidRPr="00F3497F">
              <w:rPr>
                <w:rFonts w:ascii="宋体" w:hAnsi="宋体" w:hint="eastAsia"/>
                <w:color w:val="000000"/>
              </w:rPr>
              <w:t>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2016.6</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宁波教育学院学报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为学前教育洒一片欢乐的阳光—关于学前音乐教学措施的探讨</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赵惠玲</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2016.5</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北方音乐</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探究以职业需求为导向的高校钢琴</w:t>
            </w:r>
            <w:r w:rsidRPr="00F3497F">
              <w:rPr>
                <w:rFonts w:ascii="宋体" w:hAnsi="宋体" w:hint="eastAsia"/>
                <w:color w:val="000000"/>
              </w:rPr>
              <w:lastRenderedPageBreak/>
              <w:t>教学改革</w:t>
            </w:r>
          </w:p>
        </w:tc>
        <w:tc>
          <w:tcPr>
            <w:tcW w:w="1311"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lastRenderedPageBreak/>
              <w:t>赵惠玲</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2016.4</w:t>
            </w:r>
          </w:p>
        </w:tc>
        <w:tc>
          <w:tcPr>
            <w:tcW w:w="2268" w:type="dxa"/>
            <w:vAlign w:val="center"/>
          </w:tcPr>
          <w:p w:rsidR="002D7581" w:rsidRPr="00F3497F" w:rsidRDefault="002D7581" w:rsidP="00311685">
            <w:pPr>
              <w:spacing w:line="408" w:lineRule="exact"/>
              <w:jc w:val="center"/>
              <w:rPr>
                <w:rFonts w:ascii="宋体" w:hAnsi="宋体" w:cs="宋体"/>
              </w:rPr>
            </w:pPr>
            <w:r w:rsidRPr="00F3497F">
              <w:rPr>
                <w:rFonts w:ascii="宋体" w:hAnsi="宋体" w:hint="eastAsia"/>
              </w:rPr>
              <w:t>通俗歌曲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68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自闭症儿童初入小学融合提升实证评析</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国丽芸</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2016.3</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科技资讯</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69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融合体育教育背景下残障大学生的心理压力研究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仝</w:t>
            </w:r>
            <w:r>
              <w:rPr>
                <w:rFonts w:ascii="宋体" w:hAnsi="宋体" w:hint="eastAsia"/>
                <w:color w:val="000000"/>
              </w:rPr>
              <w:t xml:space="preserve">  </w:t>
            </w:r>
            <w:r w:rsidRPr="00F3497F">
              <w:rPr>
                <w:rFonts w:ascii="宋体" w:hAnsi="宋体" w:hint="eastAsia"/>
                <w:color w:val="000000"/>
              </w:rPr>
              <w:t>伟</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2016.3</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体育科技</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融合体育残疾人体育教育的诉求</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徐五所</w:t>
            </w:r>
          </w:p>
        </w:tc>
        <w:tc>
          <w:tcPr>
            <w:tcW w:w="1240" w:type="dxa"/>
            <w:vAlign w:val="center"/>
          </w:tcPr>
          <w:p w:rsidR="002D7581" w:rsidRPr="00F3497F" w:rsidRDefault="002D7581" w:rsidP="00311685">
            <w:pPr>
              <w:spacing w:line="408" w:lineRule="exact"/>
              <w:jc w:val="center"/>
              <w:rPr>
                <w:rFonts w:ascii="宋体" w:hAnsi="宋体"/>
                <w:bCs/>
              </w:rPr>
            </w:pPr>
            <w:r w:rsidRPr="00F3497F">
              <w:rPr>
                <w:rFonts w:ascii="宋体" w:hAnsi="宋体" w:cs="Arial" w:hint="eastAsia"/>
                <w:color w:val="333333"/>
                <w:kern w:val="0"/>
              </w:rPr>
              <w:t>2016.3</w:t>
            </w:r>
          </w:p>
        </w:tc>
        <w:tc>
          <w:tcPr>
            <w:tcW w:w="2268" w:type="dxa"/>
            <w:vAlign w:val="center"/>
          </w:tcPr>
          <w:p w:rsidR="002D7581" w:rsidRPr="00F3497F" w:rsidRDefault="002D7581" w:rsidP="00311685">
            <w:pPr>
              <w:spacing w:line="408" w:lineRule="exact"/>
              <w:jc w:val="center"/>
              <w:rPr>
                <w:rFonts w:ascii="宋体" w:hAnsi="宋体"/>
                <w:bCs/>
              </w:rPr>
            </w:pPr>
            <w:r w:rsidRPr="00F3497F">
              <w:rPr>
                <w:rFonts w:ascii="宋体" w:hAnsi="宋体" w:cs="宋体" w:hint="eastAsia"/>
                <w:color w:val="000000"/>
              </w:rPr>
              <w:t>当代体育科技</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美国高校文科课堂教学的特点及启示_以科罗拉多大学斯普林斯学院为例</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杨龙祥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2016.3</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教育理论与实践</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对注意力缺陷多动障碍儿童的理解与干预</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嵇</w:t>
            </w:r>
            <w:r>
              <w:rPr>
                <w:rFonts w:ascii="宋体" w:hAnsi="宋体" w:hint="eastAsia"/>
              </w:rPr>
              <w:t xml:space="preserve">  </w:t>
            </w:r>
            <w:r w:rsidRPr="00F3497F">
              <w:rPr>
                <w:rFonts w:ascii="宋体" w:hAnsi="宋体" w:hint="eastAsia"/>
              </w:rPr>
              <w:t>珺</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Arial" w:hint="eastAsia"/>
              </w:rPr>
              <w:t>2016.2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教育导刊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学前特殊教育专业学生现场经验调查研究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张丽莉</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bCs/>
              </w:rPr>
              <w:t>2016.11</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bCs/>
              </w:rPr>
              <w:t>教育导刊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大学生志愿助残服务常态化机制探索</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李</w:t>
            </w:r>
            <w:r>
              <w:rPr>
                <w:rFonts w:ascii="宋体" w:hAnsi="宋体" w:hint="eastAsia"/>
                <w:color w:val="000000"/>
              </w:rPr>
              <w:t xml:space="preserve">  </w:t>
            </w:r>
            <w:r w:rsidRPr="00F3497F">
              <w:rPr>
                <w:rFonts w:ascii="宋体" w:hAnsi="宋体" w:hint="eastAsia"/>
                <w:color w:val="000000"/>
              </w:rPr>
              <w:t>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2016.10</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学前音乐教育中生成性课程的开发和研究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赵惠玲</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2015.9</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通俗歌曲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探讨新形势下高校钢琴教学的改革发展</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赵惠玲</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rPr>
              <w:t>2015.9</w:t>
            </w:r>
          </w:p>
        </w:tc>
        <w:tc>
          <w:tcPr>
            <w:tcW w:w="2268" w:type="dxa"/>
            <w:vAlign w:val="center"/>
          </w:tcPr>
          <w:p w:rsidR="002D7581" w:rsidRPr="00F3497F" w:rsidRDefault="002D7581" w:rsidP="00311685">
            <w:pPr>
              <w:widowControl/>
              <w:spacing w:line="408" w:lineRule="exact"/>
              <w:ind w:firstLineChars="200" w:firstLine="420"/>
              <w:jc w:val="center"/>
              <w:rPr>
                <w:rFonts w:ascii="宋体" w:hAnsi="宋体" w:cs="Arial"/>
                <w:color w:val="333333"/>
                <w:kern w:val="0"/>
              </w:rPr>
            </w:pPr>
            <w:r w:rsidRPr="00F3497F">
              <w:rPr>
                <w:rFonts w:ascii="宋体" w:hAnsi="宋体" w:hint="eastAsia"/>
              </w:rPr>
              <w:t>戏剧之家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从心理学视角谈儿童的规则和边界</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嵇</w:t>
            </w:r>
            <w:r>
              <w:rPr>
                <w:rFonts w:ascii="宋体" w:hAnsi="宋体" w:hint="eastAsia"/>
              </w:rPr>
              <w:t xml:space="preserve">  </w:t>
            </w:r>
            <w:r w:rsidRPr="00F3497F">
              <w:rPr>
                <w:rFonts w:ascii="宋体" w:hAnsi="宋体" w:hint="eastAsia"/>
              </w:rPr>
              <w:t>珺</w:t>
            </w:r>
          </w:p>
        </w:tc>
        <w:tc>
          <w:tcPr>
            <w:tcW w:w="1240" w:type="dxa"/>
            <w:vAlign w:val="center"/>
          </w:tcPr>
          <w:p w:rsidR="002D7581" w:rsidRPr="00F3497F" w:rsidRDefault="002D7581" w:rsidP="00311685">
            <w:pPr>
              <w:spacing w:line="408" w:lineRule="exact"/>
              <w:jc w:val="center"/>
              <w:rPr>
                <w:rFonts w:ascii="宋体" w:hAnsi="宋体" w:cs="Arial"/>
                <w:color w:val="333333"/>
              </w:rPr>
            </w:pPr>
            <w:r w:rsidRPr="00F3497F">
              <w:rPr>
                <w:rFonts w:ascii="宋体" w:hAnsi="宋体" w:cs="Arial" w:hint="eastAsia"/>
              </w:rPr>
              <w:t>2015.8</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教育导刊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学前教育管理体制存在的问题与改革方向</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杨龙祥</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cs="Arial" w:hint="eastAsia"/>
                <w:color w:val="333333"/>
                <w:kern w:val="0"/>
              </w:rPr>
              <w:t>2015.8</w:t>
            </w:r>
          </w:p>
        </w:tc>
        <w:tc>
          <w:tcPr>
            <w:tcW w:w="2268" w:type="dxa"/>
            <w:vAlign w:val="center"/>
          </w:tcPr>
          <w:p w:rsidR="002D7581" w:rsidRPr="00F3497F" w:rsidRDefault="002D7581" w:rsidP="00311685">
            <w:pPr>
              <w:widowControl/>
              <w:spacing w:line="408" w:lineRule="exact"/>
              <w:ind w:firstLineChars="200" w:firstLine="420"/>
              <w:jc w:val="center"/>
              <w:rPr>
                <w:rFonts w:ascii="宋体" w:hAnsi="宋体" w:cs="Arial"/>
                <w:color w:val="333333"/>
                <w:kern w:val="0"/>
              </w:rPr>
            </w:pPr>
            <w:r w:rsidRPr="00F3497F">
              <w:rPr>
                <w:rFonts w:ascii="宋体" w:hAnsi="宋体" w:hint="eastAsia"/>
                <w:color w:val="000000"/>
              </w:rPr>
              <w:t>长春教育学院学报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79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国际合作办学教学问题探索和实践</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杨龙祥;</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2015.8</w:t>
            </w:r>
          </w:p>
        </w:tc>
        <w:tc>
          <w:tcPr>
            <w:tcW w:w="2268" w:type="dxa"/>
            <w:vAlign w:val="center"/>
          </w:tcPr>
          <w:p w:rsidR="002D7581" w:rsidRPr="00F3497F" w:rsidRDefault="002D7581" w:rsidP="00311685">
            <w:pPr>
              <w:spacing w:line="408" w:lineRule="exact"/>
              <w:jc w:val="center"/>
              <w:rPr>
                <w:rFonts w:ascii="宋体" w:hAnsi="宋体" w:hint="eastAsia"/>
                <w:color w:val="000000"/>
              </w:rPr>
            </w:pPr>
            <w:r w:rsidRPr="00F3497F">
              <w:rPr>
                <w:rFonts w:ascii="宋体" w:hAnsi="宋体" w:hint="eastAsia"/>
                <w:color w:val="000000"/>
              </w:rPr>
              <w:t>当代教育实践</w:t>
            </w:r>
          </w:p>
          <w:p w:rsidR="002D7581" w:rsidRPr="00F3497F" w:rsidRDefault="002D7581" w:rsidP="00311685">
            <w:pPr>
              <w:spacing w:line="408" w:lineRule="exact"/>
              <w:jc w:val="center"/>
              <w:rPr>
                <w:rFonts w:ascii="宋体" w:hAnsi="宋体"/>
              </w:rPr>
            </w:pPr>
            <w:r w:rsidRPr="00F3497F">
              <w:rPr>
                <w:rFonts w:ascii="宋体" w:hAnsi="宋体" w:hint="eastAsia"/>
                <w:color w:val="000000"/>
              </w:rPr>
              <w:t>与教学研究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color w:val="000000"/>
              </w:rPr>
              <w:t>关于高校毕业生心理危机干预的思考</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丁宝龙</w:t>
            </w:r>
          </w:p>
        </w:tc>
        <w:tc>
          <w:tcPr>
            <w:tcW w:w="1240" w:type="dxa"/>
            <w:vAlign w:val="center"/>
          </w:tcPr>
          <w:p w:rsidR="002D7581" w:rsidRPr="00F3497F" w:rsidRDefault="002D7581" w:rsidP="00311685">
            <w:pPr>
              <w:spacing w:line="408" w:lineRule="exact"/>
              <w:jc w:val="center"/>
              <w:rPr>
                <w:rFonts w:ascii="宋体" w:hAnsi="宋体"/>
                <w:bCs/>
              </w:rPr>
            </w:pPr>
            <w:r w:rsidRPr="00F3497F">
              <w:rPr>
                <w:rFonts w:ascii="宋体" w:hAnsi="宋体" w:cs="Arial" w:hint="eastAsia"/>
                <w:color w:val="333333"/>
                <w:kern w:val="0"/>
              </w:rPr>
              <w:t>2015.5</w:t>
            </w:r>
          </w:p>
        </w:tc>
        <w:tc>
          <w:tcPr>
            <w:tcW w:w="2268" w:type="dxa"/>
            <w:vAlign w:val="center"/>
          </w:tcPr>
          <w:p w:rsidR="002D7581" w:rsidRPr="00F3497F" w:rsidRDefault="002D7581" w:rsidP="00311685">
            <w:pPr>
              <w:spacing w:line="408" w:lineRule="exact"/>
              <w:jc w:val="center"/>
              <w:rPr>
                <w:rFonts w:ascii="宋体" w:hAnsi="宋体" w:cs="Arial" w:hint="eastAsia"/>
                <w:color w:val="333333"/>
                <w:kern w:val="0"/>
              </w:rPr>
            </w:pPr>
            <w:r w:rsidRPr="00F3497F">
              <w:rPr>
                <w:rFonts w:ascii="宋体" w:hAnsi="宋体" w:cs="Arial" w:hint="eastAsia"/>
                <w:color w:val="333333"/>
                <w:kern w:val="0"/>
              </w:rPr>
              <w:t>黑龙江教育</w:t>
            </w:r>
          </w:p>
          <w:p w:rsidR="002D7581" w:rsidRPr="00F3497F" w:rsidRDefault="002D7581" w:rsidP="00311685">
            <w:pPr>
              <w:spacing w:line="408" w:lineRule="exact"/>
              <w:jc w:val="center"/>
              <w:rPr>
                <w:rFonts w:ascii="宋体" w:hAnsi="宋体"/>
                <w:bCs/>
              </w:rPr>
            </w:pPr>
            <w:r w:rsidRPr="00F3497F">
              <w:rPr>
                <w:rFonts w:ascii="宋体" w:hAnsi="宋体" w:cs="Arial" w:hint="eastAsia"/>
                <w:color w:val="333333"/>
                <w:kern w:val="0"/>
              </w:rPr>
              <w:t>（理论与实践 ）</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略谈美术教学活动中教师角色的定位</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kern w:val="0"/>
              </w:rPr>
              <w:t>袁</w:t>
            </w:r>
            <w:r>
              <w:rPr>
                <w:rFonts w:ascii="宋体" w:hAnsi="宋体" w:cs="宋体" w:hint="eastAsia"/>
                <w:color w:val="000000"/>
                <w:kern w:val="0"/>
              </w:rPr>
              <w:t xml:space="preserve">  </w:t>
            </w:r>
            <w:r w:rsidRPr="00F3497F">
              <w:rPr>
                <w:rFonts w:ascii="宋体" w:hAnsi="宋体" w:cs="宋体" w:hint="eastAsia"/>
                <w:color w:val="000000"/>
                <w:kern w:val="0"/>
              </w:rPr>
              <w:t>媛</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2015.5</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中国美术教育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非免费学前教育专业男生学习自我效能感调查研究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张丽莉</w:t>
            </w:r>
          </w:p>
        </w:tc>
        <w:tc>
          <w:tcPr>
            <w:tcW w:w="1240" w:type="dxa"/>
            <w:vAlign w:val="center"/>
          </w:tcPr>
          <w:p w:rsidR="002D7581" w:rsidRPr="00F3497F" w:rsidRDefault="002D7581" w:rsidP="00311685">
            <w:pPr>
              <w:spacing w:line="408" w:lineRule="exact"/>
              <w:jc w:val="center"/>
              <w:rPr>
                <w:rFonts w:ascii="宋体" w:hAnsi="宋体"/>
                <w:spacing w:val="-20"/>
              </w:rPr>
            </w:pPr>
            <w:r w:rsidRPr="00F3497F">
              <w:rPr>
                <w:rFonts w:ascii="宋体" w:hAnsi="宋体" w:hint="eastAsia"/>
                <w:bCs/>
              </w:rPr>
              <w:t>2015.5</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bCs/>
              </w:rPr>
              <w:t>幼儿教育（教科版）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color w:val="000000"/>
              </w:rPr>
              <w:t>83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游戏情境中非专门化玩具的价值与应用</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刘迎杰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color w:val="333333"/>
              </w:rPr>
              <w:t>2015</w:t>
            </w:r>
            <w:r w:rsidRPr="00F3497F">
              <w:rPr>
                <w:rFonts w:ascii="宋体" w:hAnsi="宋体" w:cs="Arial" w:hint="eastAsia"/>
                <w:color w:val="333333"/>
              </w:rPr>
              <w:t>.</w:t>
            </w:r>
            <w:r w:rsidRPr="00F3497F">
              <w:rPr>
                <w:rFonts w:ascii="宋体" w:hAnsi="宋体" w:cs="Arial"/>
                <w:color w:val="333333"/>
              </w:rPr>
              <w:t>4</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教育导刊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基于工作压力理论的高校外籍教师</w:t>
            </w:r>
            <w:r w:rsidRPr="00F3497F">
              <w:rPr>
                <w:rFonts w:ascii="宋体" w:hAnsi="宋体" w:hint="eastAsia"/>
                <w:color w:val="000000"/>
              </w:rPr>
              <w:lastRenderedPageBreak/>
              <w:t>考评制度评析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lastRenderedPageBreak/>
              <w:t>史万兵</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w:t>
            </w:r>
            <w:r w:rsidRPr="00F3497F">
              <w:rPr>
                <w:rFonts w:ascii="宋体" w:hAnsi="宋体" w:hint="eastAsia"/>
              </w:rPr>
              <w:t>5</w:t>
            </w:r>
            <w:r w:rsidRPr="00F3497F">
              <w:rPr>
                <w:rFonts w:ascii="宋体" w:hAnsi="宋体"/>
              </w:rPr>
              <w:t>.</w:t>
            </w:r>
            <w:r w:rsidRPr="00F3497F">
              <w:rPr>
                <w:rFonts w:ascii="宋体" w:hAnsi="宋体" w:hint="eastAsia"/>
              </w:rPr>
              <w:t>4</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国家教育行政学院学报</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85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color w:val="000000"/>
              </w:rPr>
              <w:t>聋人大学生思想道德现状调查与对策研究——基于南京特殊教育职业技术学院的问卷调查</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丁宝龙</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2015.2</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Arial" w:hint="eastAsia"/>
                <w:color w:val="333333"/>
                <w:kern w:val="0"/>
              </w:rPr>
              <w:t>河南教育（高教）</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高等学校辅导员科研能力提升的对策探究——基于《高等学校辅导员职业能力标准(暂行)》视角</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丁宝龙</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cs="Arial" w:hint="eastAsia"/>
                <w:color w:val="333333"/>
                <w:kern w:val="0"/>
              </w:rPr>
              <w:t>2015.19</w:t>
            </w:r>
          </w:p>
        </w:tc>
        <w:tc>
          <w:tcPr>
            <w:tcW w:w="2268" w:type="dxa"/>
            <w:vAlign w:val="center"/>
          </w:tcPr>
          <w:p w:rsidR="002D7581" w:rsidRPr="00F3497F" w:rsidRDefault="002D7581" w:rsidP="00311685">
            <w:pPr>
              <w:widowControl/>
              <w:spacing w:line="408" w:lineRule="exact"/>
              <w:ind w:firstLineChars="200" w:firstLine="420"/>
              <w:jc w:val="center"/>
              <w:rPr>
                <w:rFonts w:ascii="宋体" w:hAnsi="宋体" w:cs="Arial"/>
                <w:color w:val="333333"/>
                <w:kern w:val="0"/>
              </w:rPr>
            </w:pPr>
            <w:r w:rsidRPr="00F3497F">
              <w:rPr>
                <w:rFonts w:ascii="宋体" w:hAnsi="宋体" w:hint="eastAsia"/>
                <w:color w:val="000000"/>
              </w:rPr>
              <w:t>高教学刊</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放下过去， 迎接人生的新坐标</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李国敏</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2015.12</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科研</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男幼师生积极人格培养策略探析</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李会敏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2015.12</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早期教育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89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积极心理学视角下幼儿积极人格的培养</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rPr>
              <w:t>李会敏</w:t>
            </w:r>
          </w:p>
        </w:tc>
        <w:tc>
          <w:tcPr>
            <w:tcW w:w="1240"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rPr>
              <w:t>2015.12</w:t>
            </w:r>
          </w:p>
        </w:tc>
        <w:tc>
          <w:tcPr>
            <w:tcW w:w="2268"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rPr>
              <w:t>现代职业教育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职业教育政策执行的调查报告</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刘新学</w:t>
            </w:r>
          </w:p>
        </w:tc>
        <w:tc>
          <w:tcPr>
            <w:tcW w:w="1240" w:type="dxa"/>
            <w:vAlign w:val="center"/>
          </w:tcPr>
          <w:p w:rsidR="002D7581" w:rsidRPr="00F3497F" w:rsidRDefault="002D7581" w:rsidP="00311685">
            <w:pPr>
              <w:spacing w:line="408" w:lineRule="exact"/>
              <w:jc w:val="center"/>
              <w:rPr>
                <w:rFonts w:ascii="宋体" w:hAnsi="宋体"/>
                <w:bCs/>
              </w:rPr>
            </w:pPr>
            <w:r w:rsidRPr="00F3497F">
              <w:rPr>
                <w:rFonts w:ascii="宋体" w:hAnsi="宋体" w:cs="Arial" w:hint="eastAsia"/>
                <w:color w:val="333333"/>
                <w:kern w:val="0"/>
              </w:rPr>
              <w:t>2015.12</w:t>
            </w:r>
          </w:p>
        </w:tc>
        <w:tc>
          <w:tcPr>
            <w:tcW w:w="2268" w:type="dxa"/>
            <w:vAlign w:val="center"/>
          </w:tcPr>
          <w:p w:rsidR="002D7581" w:rsidRPr="00F3497F" w:rsidRDefault="002D7581" w:rsidP="00311685">
            <w:pPr>
              <w:spacing w:line="408" w:lineRule="exact"/>
              <w:jc w:val="center"/>
              <w:rPr>
                <w:rFonts w:ascii="宋体" w:hAnsi="宋体"/>
                <w:bCs/>
              </w:rPr>
            </w:pPr>
            <w:r w:rsidRPr="00F3497F">
              <w:rPr>
                <w:rFonts w:ascii="宋体" w:hAnsi="宋体" w:hint="eastAsia"/>
              </w:rPr>
              <w:t>职教论坛</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视障儿童学前融合个案观察</w:t>
            </w:r>
          </w:p>
        </w:tc>
        <w:tc>
          <w:tcPr>
            <w:tcW w:w="1311"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rPr>
              <w:t>欧阳新梅</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2015.12</w:t>
            </w:r>
          </w:p>
        </w:tc>
        <w:tc>
          <w:tcPr>
            <w:tcW w:w="22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92</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“问题—需要”驱动式教学逻辑及其实施——基于“特殊教育概论”课程教学的实践探索</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王培峰</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2015.12</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93</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星·火工程：用理想旗帜引领青春高度</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李国敏</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2015.11</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经营管理者</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真游戏、真冒险、真幸福——回归儿童生活的游戏</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李会敏</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rPr>
              <w:t>2015.11</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课程教育研究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95</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儿童音乐学习中非智力因素的影响研究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kern w:val="0"/>
              </w:rPr>
              <w:t>刘世音</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kern w:val="0"/>
              </w:rPr>
              <w:t>2015.11</w:t>
            </w:r>
          </w:p>
        </w:tc>
        <w:tc>
          <w:tcPr>
            <w:tcW w:w="2268" w:type="dxa"/>
            <w:vAlign w:val="center"/>
          </w:tcPr>
          <w:p w:rsidR="002D7581" w:rsidRPr="00F3497F" w:rsidRDefault="002D7581" w:rsidP="00311685">
            <w:pPr>
              <w:spacing w:line="408" w:lineRule="exact"/>
              <w:jc w:val="center"/>
              <w:rPr>
                <w:rFonts w:ascii="宋体" w:hAnsi="宋体"/>
              </w:rPr>
            </w:pPr>
            <w:r w:rsidRPr="00F3497F">
              <w:rPr>
                <w:rFonts w:ascii="宋体" w:hAnsi="宋体" w:cs="宋体" w:hint="eastAsia"/>
                <w:color w:val="000000"/>
                <w:kern w:val="0"/>
              </w:rPr>
              <w:t>新教育时代</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宽严相济,辅导大学生特殊群体成长成才</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color w:val="000000"/>
              </w:rPr>
              <w:t>高亚丽</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2015.10</w:t>
            </w:r>
          </w:p>
        </w:tc>
        <w:tc>
          <w:tcPr>
            <w:tcW w:w="2268" w:type="dxa"/>
            <w:vAlign w:val="center"/>
          </w:tcPr>
          <w:p w:rsidR="002D7581" w:rsidRPr="00F3497F" w:rsidRDefault="002D7581" w:rsidP="00311685">
            <w:pPr>
              <w:widowControl/>
              <w:spacing w:line="408" w:lineRule="exact"/>
              <w:ind w:firstLineChars="200" w:firstLine="420"/>
              <w:jc w:val="center"/>
              <w:rPr>
                <w:rFonts w:ascii="宋体" w:hAnsi="宋体" w:cs="Arial"/>
                <w:color w:val="333333"/>
                <w:kern w:val="0"/>
              </w:rPr>
            </w:pPr>
            <w:r w:rsidRPr="00F3497F">
              <w:rPr>
                <w:rFonts w:ascii="宋体" w:hAnsi="宋体" w:hint="eastAsia"/>
                <w:color w:val="000000"/>
              </w:rPr>
              <w:t>高校辅导员</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男幼儿教师入职适应个案研究</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李会敏</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rPr>
              <w:t>2015.10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江苏教育研究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98</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特殊教育师范生爱心教育协同路径探索</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李</w:t>
            </w:r>
            <w:r>
              <w:rPr>
                <w:rFonts w:ascii="宋体" w:hAnsi="宋体" w:hint="eastAsia"/>
                <w:color w:val="000000"/>
              </w:rPr>
              <w:t xml:space="preserve">  </w:t>
            </w:r>
            <w:r w:rsidRPr="00F3497F">
              <w:rPr>
                <w:rFonts w:ascii="宋体" w:hAnsi="宋体" w:hint="eastAsia"/>
                <w:color w:val="000000"/>
              </w:rPr>
              <w:t>鹏</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color w:val="000000"/>
              </w:rPr>
              <w:t>2015.10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99</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基于特殊儿童需求的手工教学发展研究（教改）</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吕艺征</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2015.10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美与时代</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100</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高校外籍教师管理之研究</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史万兵</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rPr>
              <w:t>201</w:t>
            </w:r>
            <w:r w:rsidRPr="00F3497F">
              <w:rPr>
                <w:rFonts w:ascii="宋体" w:hAnsi="宋体" w:hint="eastAsia"/>
              </w:rPr>
              <w:t>5</w:t>
            </w:r>
            <w:r w:rsidRPr="00F3497F">
              <w:rPr>
                <w:rFonts w:ascii="宋体" w:hAnsi="宋体"/>
              </w:rPr>
              <w:t>.</w:t>
            </w:r>
            <w:r w:rsidRPr="00F3497F">
              <w:rPr>
                <w:rFonts w:ascii="宋体" w:hAnsi="宋体" w:hint="eastAsia"/>
              </w:rPr>
              <w:t>1</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沈阳师范大学学报（社会科学版）</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101</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特殊教育师范学院学前教育专业美术教学改革探究（教改）</w:t>
            </w:r>
          </w:p>
        </w:tc>
        <w:tc>
          <w:tcPr>
            <w:tcW w:w="1311" w:type="dxa"/>
            <w:vAlign w:val="center"/>
          </w:tcPr>
          <w:p w:rsidR="002D7581" w:rsidRPr="00F3497F" w:rsidRDefault="002D7581" w:rsidP="00311685">
            <w:pPr>
              <w:spacing w:line="408" w:lineRule="exact"/>
              <w:jc w:val="center"/>
              <w:rPr>
                <w:rFonts w:ascii="宋体" w:hAnsi="宋体" w:cs="宋体"/>
                <w:color w:val="000000"/>
                <w:kern w:val="0"/>
              </w:rPr>
            </w:pPr>
            <w:r w:rsidRPr="00F3497F">
              <w:rPr>
                <w:rFonts w:ascii="宋体" w:hAnsi="宋体" w:hint="eastAsia"/>
              </w:rPr>
              <w:t>江丽亚</w:t>
            </w:r>
          </w:p>
        </w:tc>
        <w:tc>
          <w:tcPr>
            <w:tcW w:w="1240"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2015．19</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戏剧之家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lastRenderedPageBreak/>
              <w:t>102</w:t>
            </w:r>
          </w:p>
        </w:tc>
        <w:tc>
          <w:tcPr>
            <w:tcW w:w="3402" w:type="dxa"/>
            <w:tcMar>
              <w:left w:w="91" w:type="dxa"/>
              <w:right w:w="91" w:type="dxa"/>
            </w:tcMar>
            <w:vAlign w:val="center"/>
          </w:tcPr>
          <w:p w:rsidR="002D7581" w:rsidRPr="00F3497F" w:rsidRDefault="002D7581" w:rsidP="00311685">
            <w:pPr>
              <w:adjustRightInd w:val="0"/>
              <w:snapToGrid w:val="0"/>
              <w:spacing w:line="408" w:lineRule="exact"/>
              <w:jc w:val="left"/>
              <w:rPr>
                <w:rFonts w:ascii="宋体" w:hAnsi="宋体"/>
                <w:color w:val="000000"/>
              </w:rPr>
            </w:pPr>
            <w:r w:rsidRPr="00F3497F">
              <w:rPr>
                <w:rFonts w:ascii="宋体" w:hAnsi="宋体" w:hint="eastAsia"/>
                <w:color w:val="000000"/>
              </w:rPr>
              <w:t>幼儿美术教学生活化模式探析</w:t>
            </w:r>
          </w:p>
        </w:tc>
        <w:tc>
          <w:tcPr>
            <w:tcW w:w="1311" w:type="dxa"/>
            <w:vAlign w:val="center"/>
          </w:tcPr>
          <w:p w:rsidR="002D7581" w:rsidRPr="00F3497F" w:rsidRDefault="002D7581" w:rsidP="00311685">
            <w:pPr>
              <w:adjustRightInd w:val="0"/>
              <w:snapToGrid w:val="0"/>
              <w:spacing w:line="408" w:lineRule="exact"/>
              <w:jc w:val="center"/>
              <w:rPr>
                <w:rFonts w:ascii="宋体" w:hAnsi="宋体"/>
              </w:rPr>
            </w:pPr>
            <w:r w:rsidRPr="00F3497F">
              <w:rPr>
                <w:rFonts w:ascii="宋体" w:hAnsi="宋体" w:hint="eastAsia"/>
              </w:rPr>
              <w:t>江丽亚</w:t>
            </w:r>
          </w:p>
        </w:tc>
        <w:tc>
          <w:tcPr>
            <w:tcW w:w="1240" w:type="dxa"/>
            <w:vAlign w:val="center"/>
          </w:tcPr>
          <w:p w:rsidR="002D7581" w:rsidRPr="00F3497F" w:rsidRDefault="002D7581" w:rsidP="00311685">
            <w:pPr>
              <w:spacing w:before="60" w:after="60" w:line="408" w:lineRule="exact"/>
              <w:jc w:val="center"/>
              <w:rPr>
                <w:rFonts w:ascii="宋体" w:hAnsi="宋体"/>
              </w:rPr>
            </w:pPr>
            <w:r w:rsidRPr="00F3497F">
              <w:rPr>
                <w:rFonts w:ascii="宋体" w:hAnsi="宋体" w:hint="eastAsia"/>
              </w:rPr>
              <w:t>2015．5</w:t>
            </w:r>
          </w:p>
        </w:tc>
        <w:tc>
          <w:tcPr>
            <w:tcW w:w="2268" w:type="dxa"/>
            <w:vAlign w:val="center"/>
          </w:tcPr>
          <w:p w:rsidR="002D7581" w:rsidRPr="00F3497F" w:rsidRDefault="002D7581" w:rsidP="00311685">
            <w:pPr>
              <w:spacing w:before="60" w:after="60" w:line="408" w:lineRule="exact"/>
              <w:jc w:val="center"/>
              <w:rPr>
                <w:rFonts w:ascii="宋体" w:hAnsi="宋体"/>
              </w:rPr>
            </w:pPr>
            <w:r w:rsidRPr="00F3497F">
              <w:rPr>
                <w:rFonts w:ascii="宋体" w:hAnsi="宋体" w:hint="eastAsia"/>
              </w:rPr>
              <w:t>美术教育研究</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103</w:t>
            </w:r>
          </w:p>
        </w:tc>
        <w:tc>
          <w:tcPr>
            <w:tcW w:w="3402" w:type="dxa"/>
            <w:tcMar>
              <w:left w:w="91" w:type="dxa"/>
              <w:right w:w="91" w:type="dxa"/>
            </w:tcMar>
            <w:vAlign w:val="center"/>
          </w:tcPr>
          <w:p w:rsidR="002D7581" w:rsidRPr="00F3497F" w:rsidRDefault="002D7581" w:rsidP="00311685">
            <w:pPr>
              <w:adjustRightInd w:val="0"/>
              <w:snapToGrid w:val="0"/>
              <w:spacing w:line="408" w:lineRule="exact"/>
              <w:jc w:val="left"/>
              <w:rPr>
                <w:rFonts w:ascii="宋体" w:hAnsi="宋体"/>
                <w:color w:val="000000"/>
              </w:rPr>
            </w:pPr>
            <w:r w:rsidRPr="00F3497F">
              <w:rPr>
                <w:rFonts w:ascii="宋体" w:hAnsi="宋体" w:hint="eastAsia"/>
                <w:color w:val="000000"/>
              </w:rPr>
              <w:t>论魏晋南北朝成熟的山水画论对中国山水画的产生的促进作用</w:t>
            </w:r>
          </w:p>
        </w:tc>
        <w:tc>
          <w:tcPr>
            <w:tcW w:w="1311" w:type="dxa"/>
            <w:vAlign w:val="center"/>
          </w:tcPr>
          <w:p w:rsidR="002D7581" w:rsidRPr="00F3497F" w:rsidRDefault="002D7581" w:rsidP="00311685">
            <w:pPr>
              <w:adjustRightInd w:val="0"/>
              <w:snapToGrid w:val="0"/>
              <w:spacing w:line="408" w:lineRule="exact"/>
              <w:jc w:val="center"/>
              <w:rPr>
                <w:rFonts w:ascii="宋体" w:hAnsi="宋体"/>
              </w:rPr>
            </w:pPr>
            <w:r w:rsidRPr="00F3497F">
              <w:rPr>
                <w:rFonts w:ascii="宋体" w:hAnsi="宋体" w:hint="eastAsia"/>
              </w:rPr>
              <w:t>江丽亚</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2015．2</w:t>
            </w:r>
          </w:p>
        </w:tc>
        <w:tc>
          <w:tcPr>
            <w:tcW w:w="2268" w:type="dxa"/>
            <w:vAlign w:val="center"/>
          </w:tcPr>
          <w:p w:rsidR="002D7581" w:rsidRPr="00F3497F" w:rsidRDefault="002D7581" w:rsidP="00311685">
            <w:pPr>
              <w:adjustRightInd w:val="0"/>
              <w:snapToGrid w:val="0"/>
              <w:spacing w:line="408" w:lineRule="exact"/>
              <w:jc w:val="center"/>
              <w:rPr>
                <w:rFonts w:ascii="宋体" w:hAnsi="宋体"/>
              </w:rPr>
            </w:pPr>
            <w:r w:rsidRPr="00F3497F">
              <w:rPr>
                <w:rFonts w:ascii="宋体" w:hAnsi="宋体" w:hint="eastAsia"/>
              </w:rPr>
              <w:t>美与时代</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104</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中韩学前儿童美术教育课程比较研究</w:t>
            </w:r>
          </w:p>
        </w:tc>
        <w:tc>
          <w:tcPr>
            <w:tcW w:w="1311"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江丽亚</w:t>
            </w:r>
          </w:p>
        </w:tc>
        <w:tc>
          <w:tcPr>
            <w:tcW w:w="1240" w:type="dxa"/>
            <w:vAlign w:val="center"/>
          </w:tcPr>
          <w:p w:rsidR="002D7581" w:rsidRPr="00F3497F" w:rsidRDefault="002D7581" w:rsidP="00311685">
            <w:pPr>
              <w:widowControl/>
              <w:spacing w:line="408" w:lineRule="exact"/>
              <w:jc w:val="center"/>
              <w:rPr>
                <w:rFonts w:ascii="宋体" w:hAnsi="宋体" w:cs="Arial"/>
                <w:color w:val="333333"/>
                <w:kern w:val="0"/>
              </w:rPr>
            </w:pPr>
            <w:r w:rsidRPr="00F3497F">
              <w:rPr>
                <w:rFonts w:ascii="宋体" w:hAnsi="宋体" w:hint="eastAsia"/>
              </w:rPr>
              <w:t>2015．21</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rPr>
              <w:t>教育教学论坛</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105</w:t>
            </w:r>
          </w:p>
        </w:tc>
        <w:tc>
          <w:tcPr>
            <w:tcW w:w="3402" w:type="dxa"/>
            <w:tcMar>
              <w:left w:w="91" w:type="dxa"/>
              <w:right w:w="91" w:type="dxa"/>
            </w:tcMar>
            <w:vAlign w:val="center"/>
          </w:tcPr>
          <w:p w:rsidR="002D7581" w:rsidRPr="00F3497F" w:rsidRDefault="002D7581" w:rsidP="00311685">
            <w:pPr>
              <w:adjustRightInd w:val="0"/>
              <w:snapToGrid w:val="0"/>
              <w:spacing w:line="408" w:lineRule="exact"/>
              <w:jc w:val="left"/>
              <w:rPr>
                <w:rFonts w:ascii="宋体" w:hAnsi="宋体"/>
                <w:color w:val="000000"/>
              </w:rPr>
            </w:pPr>
            <w:r w:rsidRPr="00F3497F">
              <w:rPr>
                <w:rFonts w:ascii="宋体" w:hAnsi="宋体" w:hint="eastAsia"/>
                <w:color w:val="000000"/>
              </w:rPr>
              <w:t>学前特殊教育专业男生专业认同感调查研究</w:t>
            </w:r>
          </w:p>
        </w:tc>
        <w:tc>
          <w:tcPr>
            <w:tcW w:w="1311" w:type="dxa"/>
            <w:vAlign w:val="center"/>
          </w:tcPr>
          <w:p w:rsidR="002D7581" w:rsidRPr="00F3497F" w:rsidRDefault="002D7581" w:rsidP="00311685">
            <w:pPr>
              <w:adjustRightInd w:val="0"/>
              <w:snapToGrid w:val="0"/>
              <w:spacing w:line="408" w:lineRule="exact"/>
              <w:jc w:val="center"/>
              <w:rPr>
                <w:rFonts w:ascii="宋体" w:hAnsi="宋体" w:cs="宋体"/>
                <w:color w:val="000000"/>
                <w:kern w:val="0"/>
              </w:rPr>
            </w:pPr>
            <w:r w:rsidRPr="00F3497F">
              <w:rPr>
                <w:rFonts w:ascii="宋体" w:hAnsi="宋体" w:hint="eastAsia"/>
                <w:color w:val="000000"/>
              </w:rPr>
              <w:t>杨龙祥</w:t>
            </w:r>
          </w:p>
        </w:tc>
        <w:tc>
          <w:tcPr>
            <w:tcW w:w="1240" w:type="dxa"/>
            <w:vAlign w:val="center"/>
          </w:tcPr>
          <w:p w:rsidR="002D7581" w:rsidRPr="00F3497F" w:rsidRDefault="002D7581" w:rsidP="00311685">
            <w:pPr>
              <w:adjustRightInd w:val="0"/>
              <w:snapToGrid w:val="0"/>
              <w:spacing w:line="408" w:lineRule="exact"/>
              <w:jc w:val="center"/>
              <w:rPr>
                <w:rFonts w:ascii="宋体" w:hAnsi="宋体" w:cs="宋体"/>
                <w:color w:val="000000"/>
                <w:kern w:val="0"/>
              </w:rPr>
            </w:pPr>
            <w:r w:rsidRPr="00F3497F">
              <w:rPr>
                <w:rFonts w:ascii="宋体" w:hAnsi="宋体" w:hint="eastAsia"/>
              </w:rPr>
              <w:t>2015．18</w:t>
            </w:r>
          </w:p>
        </w:tc>
        <w:tc>
          <w:tcPr>
            <w:tcW w:w="2268" w:type="dxa"/>
            <w:vAlign w:val="center"/>
          </w:tcPr>
          <w:p w:rsidR="002D7581" w:rsidRPr="00F3497F" w:rsidRDefault="002D7581" w:rsidP="00311685">
            <w:pPr>
              <w:adjustRightInd w:val="0"/>
              <w:snapToGrid w:val="0"/>
              <w:spacing w:line="408" w:lineRule="exact"/>
              <w:jc w:val="center"/>
              <w:rPr>
                <w:rFonts w:ascii="宋体" w:hAnsi="宋体" w:cs="宋体"/>
                <w:color w:val="000000"/>
                <w:kern w:val="0"/>
              </w:rPr>
            </w:pPr>
            <w:r w:rsidRPr="00F3497F">
              <w:rPr>
                <w:rFonts w:ascii="宋体" w:hAnsi="宋体" w:hint="eastAsia"/>
                <w:color w:val="000000"/>
              </w:rPr>
              <w:t>现代特殊教育</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106</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孤独症儿童教育康复方法_MER_的理论与实践</w:t>
            </w:r>
          </w:p>
        </w:tc>
        <w:tc>
          <w:tcPr>
            <w:tcW w:w="1311"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cs="宋体" w:hint="eastAsia"/>
                <w:color w:val="000000"/>
              </w:rPr>
              <w:t>谢</w:t>
            </w:r>
            <w:r>
              <w:rPr>
                <w:rFonts w:ascii="宋体" w:hAnsi="宋体" w:cs="宋体" w:hint="eastAsia"/>
                <w:color w:val="000000"/>
              </w:rPr>
              <w:t xml:space="preserve">  </w:t>
            </w:r>
            <w:r w:rsidRPr="00F3497F">
              <w:rPr>
                <w:rFonts w:ascii="宋体" w:hAnsi="宋体" w:cs="宋体" w:hint="eastAsia"/>
                <w:color w:val="000000"/>
              </w:rPr>
              <w:t>明</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2016.10</w:t>
            </w:r>
          </w:p>
        </w:tc>
        <w:tc>
          <w:tcPr>
            <w:tcW w:w="2268" w:type="dxa"/>
            <w:vAlign w:val="center"/>
          </w:tcPr>
          <w:p w:rsidR="002D7581" w:rsidRPr="00F3497F" w:rsidRDefault="002D7581" w:rsidP="00311685">
            <w:pPr>
              <w:spacing w:line="408" w:lineRule="exact"/>
              <w:jc w:val="center"/>
              <w:rPr>
                <w:rFonts w:ascii="宋体" w:hAnsi="宋体" w:cs="宋体"/>
                <w:color w:val="000000"/>
              </w:rPr>
            </w:pPr>
            <w:r w:rsidRPr="00F3497F">
              <w:rPr>
                <w:rFonts w:ascii="宋体" w:hAnsi="宋体" w:hint="eastAsia"/>
                <w:color w:val="000000"/>
              </w:rPr>
              <w:t>中国心理卫生协会残疾人心理卫生分会第十一届年会暨20周年会庆论文集</w:t>
            </w:r>
          </w:p>
        </w:tc>
      </w:tr>
      <w:tr w:rsidR="002D7581" w:rsidRPr="00F3497F" w:rsidTr="00311685">
        <w:trPr>
          <w:trHeight w:val="425"/>
        </w:trPr>
        <w:tc>
          <w:tcPr>
            <w:tcW w:w="568" w:type="dxa"/>
            <w:vAlign w:val="center"/>
          </w:tcPr>
          <w:p w:rsidR="002D7581" w:rsidRPr="00F3497F" w:rsidRDefault="002D7581" w:rsidP="00311685">
            <w:pPr>
              <w:spacing w:line="408" w:lineRule="exact"/>
              <w:jc w:val="center"/>
              <w:rPr>
                <w:rFonts w:ascii="宋体" w:hAnsi="宋体"/>
                <w:color w:val="000000"/>
              </w:rPr>
            </w:pPr>
            <w:r w:rsidRPr="00F3497F">
              <w:rPr>
                <w:rFonts w:ascii="宋体" w:hAnsi="宋体" w:hint="eastAsia"/>
                <w:color w:val="000000"/>
              </w:rPr>
              <w:t>107</w:t>
            </w:r>
          </w:p>
        </w:tc>
        <w:tc>
          <w:tcPr>
            <w:tcW w:w="3402" w:type="dxa"/>
            <w:tcMar>
              <w:left w:w="91" w:type="dxa"/>
              <w:right w:w="91" w:type="dxa"/>
            </w:tcMar>
            <w:vAlign w:val="center"/>
          </w:tcPr>
          <w:p w:rsidR="002D7581" w:rsidRPr="00F3497F" w:rsidRDefault="002D7581" w:rsidP="00311685">
            <w:pPr>
              <w:spacing w:line="408" w:lineRule="exact"/>
              <w:jc w:val="left"/>
              <w:rPr>
                <w:rFonts w:ascii="宋体" w:hAnsi="宋体"/>
                <w:color w:val="000000"/>
              </w:rPr>
            </w:pPr>
            <w:r w:rsidRPr="00F3497F">
              <w:rPr>
                <w:rFonts w:ascii="宋体" w:hAnsi="宋体" w:hint="eastAsia"/>
                <w:color w:val="000000"/>
              </w:rPr>
              <w:t>运用辨证唯物主义的方法论_提高孤独症儿童早期康复的有效性</w:t>
            </w:r>
          </w:p>
        </w:tc>
        <w:tc>
          <w:tcPr>
            <w:tcW w:w="1311" w:type="dxa"/>
            <w:vAlign w:val="center"/>
          </w:tcPr>
          <w:p w:rsidR="002D7581" w:rsidRPr="00F3497F" w:rsidRDefault="002D7581" w:rsidP="00311685">
            <w:pPr>
              <w:adjustRightInd w:val="0"/>
              <w:snapToGrid w:val="0"/>
              <w:spacing w:line="408" w:lineRule="exact"/>
              <w:jc w:val="center"/>
              <w:rPr>
                <w:rFonts w:ascii="宋体" w:hAnsi="宋体"/>
              </w:rPr>
            </w:pPr>
            <w:r w:rsidRPr="00F3497F">
              <w:rPr>
                <w:rFonts w:ascii="宋体" w:hAnsi="宋体" w:cs="宋体" w:hint="eastAsia"/>
                <w:color w:val="000000"/>
              </w:rPr>
              <w:t>谢</w:t>
            </w:r>
            <w:r>
              <w:rPr>
                <w:rFonts w:ascii="宋体" w:hAnsi="宋体" w:cs="宋体" w:hint="eastAsia"/>
                <w:color w:val="000000"/>
              </w:rPr>
              <w:t xml:space="preserve">  </w:t>
            </w:r>
            <w:r w:rsidRPr="00F3497F">
              <w:rPr>
                <w:rFonts w:ascii="宋体" w:hAnsi="宋体" w:cs="宋体" w:hint="eastAsia"/>
                <w:color w:val="000000"/>
              </w:rPr>
              <w:t>明</w:t>
            </w:r>
          </w:p>
        </w:tc>
        <w:tc>
          <w:tcPr>
            <w:tcW w:w="1240" w:type="dxa"/>
            <w:vAlign w:val="center"/>
          </w:tcPr>
          <w:p w:rsidR="002D7581" w:rsidRPr="00F3497F" w:rsidRDefault="002D7581" w:rsidP="00311685">
            <w:pPr>
              <w:spacing w:line="408" w:lineRule="exact"/>
              <w:jc w:val="center"/>
              <w:rPr>
                <w:rFonts w:ascii="宋体" w:hAnsi="宋体"/>
              </w:rPr>
            </w:pPr>
            <w:r w:rsidRPr="00F3497F">
              <w:rPr>
                <w:rFonts w:ascii="宋体" w:hAnsi="宋体" w:hint="eastAsia"/>
              </w:rPr>
              <w:t>2018.2</w:t>
            </w:r>
          </w:p>
        </w:tc>
        <w:tc>
          <w:tcPr>
            <w:tcW w:w="2268" w:type="dxa"/>
            <w:vAlign w:val="center"/>
          </w:tcPr>
          <w:p w:rsidR="002D7581" w:rsidRPr="00F3497F" w:rsidRDefault="002D7581" w:rsidP="00311685">
            <w:pPr>
              <w:spacing w:before="60" w:after="60" w:line="408" w:lineRule="exact"/>
              <w:jc w:val="center"/>
              <w:rPr>
                <w:rFonts w:ascii="宋体" w:hAnsi="宋体"/>
              </w:rPr>
            </w:pPr>
            <w:r w:rsidRPr="00F3497F">
              <w:rPr>
                <w:rFonts w:ascii="宋体" w:hAnsi="宋体" w:hint="eastAsia"/>
                <w:color w:val="000000"/>
              </w:rPr>
              <w:t>中国心理卫生协会残疾人心理卫生分会第十二届年会暨中国残疾人康复协会精神残疾康复专业委员会第二届研讨会会议手册</w:t>
            </w:r>
          </w:p>
        </w:tc>
      </w:tr>
    </w:tbl>
    <w:p w:rsidR="002D7581" w:rsidRPr="002D7581" w:rsidRDefault="002D7581" w:rsidP="002D7581">
      <w:pPr>
        <w:jc w:val="center"/>
        <w:rPr>
          <w:sz w:val="28"/>
          <w:szCs w:val="28"/>
        </w:rPr>
      </w:pPr>
    </w:p>
    <w:sectPr w:rsidR="002D7581" w:rsidRPr="002D75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861" w:rsidRDefault="00901861" w:rsidP="002D7581">
      <w:r>
        <w:separator/>
      </w:r>
    </w:p>
  </w:endnote>
  <w:endnote w:type="continuationSeparator" w:id="1">
    <w:p w:rsidR="00901861" w:rsidRDefault="00901861" w:rsidP="002D7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861" w:rsidRDefault="00901861" w:rsidP="002D7581">
      <w:r>
        <w:separator/>
      </w:r>
    </w:p>
  </w:footnote>
  <w:footnote w:type="continuationSeparator" w:id="1">
    <w:p w:rsidR="00901861" w:rsidRDefault="00901861" w:rsidP="002D7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581"/>
    <w:rsid w:val="002D7581"/>
    <w:rsid w:val="00901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581"/>
    <w:rPr>
      <w:sz w:val="18"/>
      <w:szCs w:val="18"/>
    </w:rPr>
  </w:style>
  <w:style w:type="paragraph" w:styleId="a4">
    <w:name w:val="footer"/>
    <w:basedOn w:val="a"/>
    <w:link w:val="Char0"/>
    <w:uiPriority w:val="99"/>
    <w:semiHidden/>
    <w:unhideWhenUsed/>
    <w:rsid w:val="002D7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5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734</Words>
  <Characters>4189</Characters>
  <Application>Microsoft Office Word</Application>
  <DocSecurity>0</DocSecurity>
  <Lines>34</Lines>
  <Paragraphs>9</Paragraphs>
  <ScaleCrop>false</ScaleCrop>
  <Company>Hewlett-Packard Company</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zsy</dc:creator>
  <cp:keywords/>
  <dc:description/>
  <cp:lastModifiedBy>zsy</cp:lastModifiedBy>
  <cp:revision>2</cp:revision>
  <dcterms:created xsi:type="dcterms:W3CDTF">2019-04-26T08:01:00Z</dcterms:created>
  <dcterms:modified xsi:type="dcterms:W3CDTF">2019-04-26T08:06:00Z</dcterms:modified>
</cp:coreProperties>
</file>